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0B" w:rsidRPr="0005750B" w:rsidRDefault="0005750B" w:rsidP="00E374BB">
      <w:pPr>
        <w:rPr>
          <w:b/>
          <w:u w:val="single"/>
        </w:rPr>
      </w:pPr>
      <w:r w:rsidRPr="0005750B">
        <w:rPr>
          <w:b/>
          <w:u w:val="single"/>
        </w:rPr>
        <w:t xml:space="preserve">Mémoire en vue de l'obtention du Diplôme d'Etat de </w:t>
      </w:r>
      <w:r w:rsidR="00352AB3">
        <w:rPr>
          <w:b/>
          <w:u w:val="single"/>
        </w:rPr>
        <w:t xml:space="preserve">Psychomotricien Année 2017-18 </w:t>
      </w:r>
      <w:r w:rsidRPr="0005750B">
        <w:rPr>
          <w:b/>
          <w:u w:val="single"/>
        </w:rPr>
        <w:t>ayant obtenue une note supérieure à 15 sur 20</w:t>
      </w:r>
    </w:p>
    <w:p w:rsidR="0005750B" w:rsidRDefault="0005750B" w:rsidP="00E374BB"/>
    <w:p w:rsidR="0005750B" w:rsidRDefault="0005750B" w:rsidP="00E374BB">
      <w:r>
        <w:t>Les mémoires sont caviardés afin de respecter l’anonymat des patients et de protéger les résultats pouvant donner lieu à publication.</w:t>
      </w:r>
    </w:p>
    <w:p w:rsidR="00912F9B" w:rsidRDefault="00912F9B" w:rsidP="00E374BB"/>
    <w:p w:rsidR="002A1E5B" w:rsidRDefault="002A1E5B" w:rsidP="002A1E5B">
      <w:r w:rsidRPr="00912F9B">
        <w:rPr>
          <w:b/>
        </w:rPr>
        <w:t>BOURDEAUD  Marie Julie</w:t>
      </w:r>
      <w:r>
        <w:t xml:space="preserve"> </w:t>
      </w:r>
      <w:r w:rsidR="00912F9B">
        <w:t>: T</w:t>
      </w:r>
      <w:r>
        <w:t>entative de rééducation de l’écriture cursive chez des enfants attein</w:t>
      </w:r>
      <w:r w:rsidR="00912F9B">
        <w:t>ts de déficience intellectuelle.</w:t>
      </w:r>
    </w:p>
    <w:p w:rsidR="002A1E5B" w:rsidRDefault="002A1E5B" w:rsidP="002A1E5B">
      <w:r w:rsidRPr="002A1E5B">
        <w:rPr>
          <w:b/>
        </w:rPr>
        <w:t>CLERC Anaïs</w:t>
      </w:r>
      <w:r w:rsidR="00912F9B">
        <w:t xml:space="preserve"> : E</w:t>
      </w:r>
      <w:r>
        <w:t>valuation et prise en chargede l’anxiété chez un enfant tac</w:t>
      </w:r>
      <w:r w:rsidR="00912F9B">
        <w:t>.</w:t>
      </w:r>
    </w:p>
    <w:p w:rsidR="002A1E5B" w:rsidRDefault="002A1E5B" w:rsidP="002A1E5B">
      <w:r w:rsidRPr="002A1E5B">
        <w:rPr>
          <w:b/>
        </w:rPr>
        <w:t>COUTAND Marie</w:t>
      </w:r>
      <w:r w:rsidR="00912F9B">
        <w:t xml:space="preserve"> : U</w:t>
      </w:r>
      <w:r>
        <w:t>ne histoire de temps.... etat de l’art des processus temporels pour le psychomotricien</w:t>
      </w:r>
      <w:r w:rsidR="00912F9B">
        <w:t>.</w:t>
      </w:r>
    </w:p>
    <w:p w:rsidR="002A1E5B" w:rsidRDefault="002A1E5B" w:rsidP="002A1E5B">
      <w:r w:rsidRPr="002A1E5B">
        <w:rPr>
          <w:b/>
        </w:rPr>
        <w:t>DEMAY Elina</w:t>
      </w:r>
      <w:r w:rsidR="00912F9B">
        <w:t xml:space="preserve"> : L</w:t>
      </w:r>
      <w:r>
        <w:t>’utilisation de la relaxation progressive de jacobson dans la gestion de l’anxiété au cours des séjours de sevrage en addictologie.</w:t>
      </w:r>
    </w:p>
    <w:p w:rsidR="002A1E5B" w:rsidRDefault="002A1E5B" w:rsidP="002A1E5B">
      <w:r w:rsidRPr="002A1E5B">
        <w:rPr>
          <w:b/>
        </w:rPr>
        <w:t>FONTENEAU Angèle</w:t>
      </w:r>
      <w:r w:rsidR="00912F9B">
        <w:t xml:space="preserve"> : P</w:t>
      </w:r>
      <w:r>
        <w:t>rotocole de rééducation del’agitation motrice chez un enfant</w:t>
      </w:r>
      <w:r>
        <w:t xml:space="preserve"> </w:t>
      </w:r>
      <w:r>
        <w:t>tda/h</w:t>
      </w:r>
      <w:r w:rsidR="00912F9B">
        <w:t>.</w:t>
      </w:r>
    </w:p>
    <w:p w:rsidR="002A1E5B" w:rsidRDefault="002A1E5B" w:rsidP="002A1E5B">
      <w:r w:rsidRPr="002A1E5B">
        <w:rPr>
          <w:b/>
        </w:rPr>
        <w:t>GAUVIN Joris</w:t>
      </w:r>
      <w:r w:rsidR="00912F9B">
        <w:t xml:space="preserve"> : R</w:t>
      </w:r>
      <w:r>
        <w:t>éflexion sur l'utilité de l'interférence contextuelle dans la prise en charge psychomotrice de la dysgraphi</w:t>
      </w:r>
      <w:r>
        <w:t>e</w:t>
      </w:r>
      <w:r w:rsidR="00912F9B">
        <w:t>.</w:t>
      </w:r>
    </w:p>
    <w:p w:rsidR="002A1E5B" w:rsidRDefault="002A1E5B" w:rsidP="002A1E5B">
      <w:r w:rsidRPr="002A1E5B">
        <w:rPr>
          <w:b/>
        </w:rPr>
        <w:t>HUGUET Mélanie</w:t>
      </w:r>
      <w:r w:rsidR="00912F9B">
        <w:t xml:space="preserve"> : R</w:t>
      </w:r>
      <w:r>
        <w:t>égulation tonique et dysgraphie:application du biofeedback comme support de rééducation d’untrouble tonique dans l’écriture</w:t>
      </w:r>
      <w:r w:rsidR="00912F9B">
        <w:t>.</w:t>
      </w:r>
    </w:p>
    <w:p w:rsidR="002A1E5B" w:rsidRDefault="002A1E5B" w:rsidP="002A1E5B">
      <w:r w:rsidRPr="002A1E5B">
        <w:rPr>
          <w:b/>
        </w:rPr>
        <w:t>LANDAU Laure</w:t>
      </w:r>
      <w:r w:rsidR="00912F9B">
        <w:t xml:space="preserve"> : E</w:t>
      </w:r>
      <w:r>
        <w:t>tude de l'effet du vieillissement sur les capacités d'auto-estimation lors de la réalisation de tâches de motricité manuelle</w:t>
      </w:r>
      <w:r w:rsidR="00912F9B">
        <w:t>.</w:t>
      </w:r>
    </w:p>
    <w:p w:rsidR="002A1E5B" w:rsidRDefault="002A1E5B" w:rsidP="002A1E5B">
      <w:r w:rsidRPr="002A1E5B">
        <w:rPr>
          <w:b/>
        </w:rPr>
        <w:t>LAVEST Jean</w:t>
      </w:r>
      <w:r w:rsidR="00912F9B">
        <w:t xml:space="preserve"> : L</w:t>
      </w:r>
      <w:r>
        <w:t>a pleine conscience: une nouvelle technique dans les domaines de la relaxation et de la gestio</w:t>
      </w:r>
      <w:r w:rsidR="00912F9B">
        <w:t>n du stress.</w:t>
      </w:r>
      <w:r>
        <w:t xml:space="preserve">                  </w:t>
      </w:r>
    </w:p>
    <w:p w:rsidR="002A1E5B" w:rsidRDefault="002A1E5B" w:rsidP="002A1E5B">
      <w:r w:rsidRPr="002A1E5B">
        <w:rPr>
          <w:b/>
        </w:rPr>
        <w:t>LEMAIRE Jade</w:t>
      </w:r>
      <w:r>
        <w:t xml:space="preserve"> : </w:t>
      </w:r>
      <w:r w:rsidRPr="002A1E5B">
        <w:t>Prise en charge psychomotrice de ladistractibilité chez une enfant présentant des troubles langagiers et attentionnels</w:t>
      </w:r>
      <w:r w:rsidR="00912F9B">
        <w:t>.</w:t>
      </w:r>
    </w:p>
    <w:p w:rsidR="002A1E5B" w:rsidRDefault="002A1E5B" w:rsidP="002A1E5B">
      <w:r w:rsidRPr="002A1E5B">
        <w:rPr>
          <w:b/>
        </w:rPr>
        <w:t>MALET Emilie</w:t>
      </w:r>
      <w:r w:rsidR="00912F9B">
        <w:t xml:space="preserve"> : L</w:t>
      </w:r>
      <w:r>
        <w:t>e syndrome d’influence dans la schizophrénie:conséquence d’</w:t>
      </w:r>
      <w:r w:rsidR="00912F9B">
        <w:t>untrouble psychomoteur?</w:t>
      </w:r>
    </w:p>
    <w:p w:rsidR="002A1E5B" w:rsidRDefault="002A1E5B" w:rsidP="002A1E5B">
      <w:r w:rsidRPr="002A1E5B">
        <w:rPr>
          <w:b/>
        </w:rPr>
        <w:t>MARC Damien</w:t>
      </w:r>
      <w:r w:rsidR="00912F9B">
        <w:t xml:space="preserve"> : U</w:t>
      </w:r>
      <w:r>
        <w:t>tilisationde l’imagerie motrice chez un enfant présentant un trouble du spectreautistique et un trouble de l’acquisition de la coordination</w:t>
      </w:r>
      <w:r w:rsidR="00912F9B">
        <w:t>.</w:t>
      </w:r>
    </w:p>
    <w:p w:rsidR="002A1E5B" w:rsidRDefault="002A1E5B" w:rsidP="002A1E5B">
      <w:r w:rsidRPr="002A1E5B">
        <w:rPr>
          <w:b/>
        </w:rPr>
        <w:t>MOYON Rachel</w:t>
      </w:r>
      <w:r w:rsidR="00912F9B">
        <w:t xml:space="preserve"> : C</w:t>
      </w:r>
      <w:r>
        <w:t xml:space="preserve">oordinations bimanuelles dans la maladie de parkinson : les effets du rythme sur la stabilité et la fluidité du </w:t>
      </w:r>
      <w:r w:rsidR="00912F9B">
        <w:t>geste.</w:t>
      </w:r>
    </w:p>
    <w:p w:rsidR="002A1E5B" w:rsidRDefault="002A1E5B" w:rsidP="002A1E5B">
      <w:r w:rsidRPr="002A1E5B">
        <w:rPr>
          <w:b/>
        </w:rPr>
        <w:t>RIBET Louise</w:t>
      </w:r>
      <w:r w:rsidR="00912F9B">
        <w:t xml:space="preserve"> : L</w:t>
      </w:r>
      <w:r>
        <w:t>a gestion des émotions en psychomotricitéprise en charge de deux enfants en itep par le biais de la métacognition</w:t>
      </w:r>
      <w:r w:rsidR="00912F9B">
        <w:t>.</w:t>
      </w:r>
    </w:p>
    <w:p w:rsidR="002A1E5B" w:rsidRDefault="002A1E5B" w:rsidP="002A1E5B">
      <w:r w:rsidRPr="002A1E5B">
        <w:rPr>
          <w:b/>
        </w:rPr>
        <w:t>RICHARD Julia</w:t>
      </w:r>
      <w:r w:rsidR="00912F9B">
        <w:t xml:space="preserve"> : L</w:t>
      </w:r>
      <w:r>
        <w:t>a gestion des émotions en psychomotricitéprise en charge de deux enfants en itep par le biais de la métacognition</w:t>
      </w:r>
      <w:r w:rsidR="00912F9B">
        <w:t>.</w:t>
      </w:r>
    </w:p>
    <w:p w:rsidR="002A1E5B" w:rsidRDefault="002A1E5B" w:rsidP="002A1E5B">
      <w:r w:rsidRPr="002A1E5B">
        <w:rPr>
          <w:b/>
        </w:rPr>
        <w:t>RISSON Marielle</w:t>
      </w:r>
      <w:r w:rsidR="00912F9B">
        <w:t xml:space="preserve"> : A</w:t>
      </w:r>
      <w:r>
        <w:t>ppréciation psychomotrice de compétences émotionnelles</w:t>
      </w:r>
      <w:r w:rsidR="00912F9B">
        <w:t xml:space="preserve"> chez une personne schizophrène.</w:t>
      </w:r>
    </w:p>
    <w:p w:rsidR="002A1E5B" w:rsidRDefault="002A1E5B" w:rsidP="002A1E5B">
      <w:r w:rsidRPr="002A1E5B">
        <w:rPr>
          <w:b/>
        </w:rPr>
        <w:lastRenderedPageBreak/>
        <w:t>ROGEZ  Cynthia</w:t>
      </w:r>
      <w:r w:rsidR="00912F9B">
        <w:t xml:space="preserve"> : R</w:t>
      </w:r>
      <w:r>
        <w:t>ééducation d'un retard dansl'acquisition des gnosies digitalespour améliorer la motricité manuelle</w:t>
      </w:r>
      <w:r w:rsidR="00912F9B">
        <w:t>.</w:t>
      </w:r>
    </w:p>
    <w:p w:rsidR="002A1E5B" w:rsidRDefault="002A1E5B" w:rsidP="002A1E5B">
      <w:r w:rsidRPr="002A1E5B">
        <w:rPr>
          <w:b/>
        </w:rPr>
        <w:t>ROUQUETTE Marine</w:t>
      </w:r>
      <w:r w:rsidR="00912F9B">
        <w:t xml:space="preserve"> : G</w:t>
      </w:r>
      <w:r>
        <w:t>énéralisation des apprentissages:de la prise en charge individuelle à la mise en place d’un groupe de guidance parentale</w:t>
      </w:r>
      <w:r w:rsidR="00912F9B">
        <w:t>.</w:t>
      </w:r>
    </w:p>
    <w:p w:rsidR="002A1E5B" w:rsidRDefault="002A1E5B" w:rsidP="002A1E5B">
      <w:r w:rsidRPr="002A1E5B">
        <w:rPr>
          <w:b/>
        </w:rPr>
        <w:t>RUBIERA RODRIGUEZ Tiphaine</w:t>
      </w:r>
      <w:r w:rsidR="00912F9B">
        <w:t xml:space="preserve"> : U</w:t>
      </w:r>
      <w:r>
        <w:t>tilisation de la métacognition chez des enfantsà haut potentiel intellectuel</w:t>
      </w:r>
      <w:r w:rsidR="00912F9B">
        <w:t>.</w:t>
      </w:r>
    </w:p>
    <w:p w:rsidR="002A1E5B" w:rsidRDefault="002A1E5B" w:rsidP="002A1E5B">
      <w:r w:rsidRPr="002A1E5B">
        <w:rPr>
          <w:b/>
        </w:rPr>
        <w:t>SADIN Loriane</w:t>
      </w:r>
      <w:r w:rsidR="00912F9B">
        <w:t xml:space="preserve"> : I</w:t>
      </w:r>
      <w:r>
        <w:t>mpact del’atteinte de la flexibilitésur l’apprentissagemoteur chez les enfants porteurs d’un trouble du spectre autistique</w:t>
      </w:r>
      <w:r w:rsidR="00912F9B">
        <w:t>.</w:t>
      </w:r>
    </w:p>
    <w:p w:rsidR="002A1E5B" w:rsidRDefault="002A1E5B" w:rsidP="002A1E5B">
      <w:r w:rsidRPr="002A1E5B">
        <w:rPr>
          <w:b/>
        </w:rPr>
        <w:t>SEYNAC Lou Ann</w:t>
      </w:r>
      <w:r w:rsidR="00912F9B">
        <w:t xml:space="preserve"> : P</w:t>
      </w:r>
      <w:r>
        <w:t>révention de la chute chez la personne déficiente intellectuelle vieillissante</w:t>
      </w:r>
      <w:r w:rsidR="00912F9B">
        <w:t>.</w:t>
      </w:r>
    </w:p>
    <w:p w:rsidR="002A1E5B" w:rsidRDefault="002A1E5B" w:rsidP="002A1E5B">
      <w:r w:rsidRPr="002A1E5B">
        <w:rPr>
          <w:b/>
        </w:rPr>
        <w:t>SOLANS Rachel</w:t>
      </w:r>
      <w:r w:rsidR="00912F9B">
        <w:t xml:space="preserve"> : L’a</w:t>
      </w:r>
      <w:r>
        <w:t>pprentissage procéduralevaluationd’un apprentissage procédural dans le vieillissement et dans la maladie d’alzheimer</w:t>
      </w:r>
      <w:r w:rsidR="00912F9B">
        <w:t>.</w:t>
      </w:r>
    </w:p>
    <w:p w:rsidR="002A1E5B" w:rsidRDefault="002A1E5B" w:rsidP="002A1E5B">
      <w:r w:rsidRPr="002A1E5B">
        <w:rPr>
          <w:b/>
        </w:rPr>
        <w:t>THIBOUT-GOURDON  Anaïs</w:t>
      </w:r>
      <w:r w:rsidR="00912F9B">
        <w:t xml:space="preserve">  : S</w:t>
      </w:r>
      <w:r>
        <w:t>timulation du potentiel d'apprentissage par imitation chezune enfant présentant une encéphalopathie anoxo-</w:t>
      </w:r>
      <w:r w:rsidR="00912F9B">
        <w:t>ischémique néonatale de grade 2.</w:t>
      </w:r>
    </w:p>
    <w:p w:rsidR="002A1E5B" w:rsidRDefault="002A1E5B" w:rsidP="002A1E5B">
      <w:r w:rsidRPr="002A1E5B">
        <w:rPr>
          <w:b/>
        </w:rPr>
        <w:t>VERGEUR Mélissa</w:t>
      </w:r>
      <w:r w:rsidR="00912F9B">
        <w:t xml:space="preserve"> : I</w:t>
      </w:r>
      <w:r>
        <w:t>magerie motrice et dysgraphie</w:t>
      </w:r>
      <w:r w:rsidR="00912F9B">
        <w:t>.</w:t>
      </w:r>
    </w:p>
    <w:p w:rsidR="00BA3197" w:rsidRDefault="002A1E5B" w:rsidP="002A1E5B">
      <w:r w:rsidRPr="002A1E5B">
        <w:rPr>
          <w:b/>
        </w:rPr>
        <w:t>ZANDVLIET –ALLIER Myriam</w:t>
      </w:r>
      <w:r w:rsidR="00912F9B">
        <w:t xml:space="preserve"> : M</w:t>
      </w:r>
      <w:r>
        <w:t>ise en place d’une exploration manuelle intentionnellechez un jeune enfant atteint de cécité corticale</w:t>
      </w:r>
      <w:r w:rsidR="00912F9B">
        <w:t>.</w:t>
      </w:r>
      <w:bookmarkStart w:id="0" w:name="_GoBack"/>
      <w:bookmarkEnd w:id="0"/>
    </w:p>
    <w:sectPr w:rsidR="00BA3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BB"/>
    <w:rsid w:val="00025C70"/>
    <w:rsid w:val="0005750B"/>
    <w:rsid w:val="000814B7"/>
    <w:rsid w:val="000C7257"/>
    <w:rsid w:val="00127D66"/>
    <w:rsid w:val="0013700D"/>
    <w:rsid w:val="00292664"/>
    <w:rsid w:val="002A1E5B"/>
    <w:rsid w:val="00330AF2"/>
    <w:rsid w:val="00352AB3"/>
    <w:rsid w:val="003E28BD"/>
    <w:rsid w:val="00463367"/>
    <w:rsid w:val="00480B80"/>
    <w:rsid w:val="005779AF"/>
    <w:rsid w:val="005C5A7B"/>
    <w:rsid w:val="006E3E84"/>
    <w:rsid w:val="007E4DD8"/>
    <w:rsid w:val="00802B2C"/>
    <w:rsid w:val="0082609E"/>
    <w:rsid w:val="00863E89"/>
    <w:rsid w:val="00912F9B"/>
    <w:rsid w:val="00A46C6C"/>
    <w:rsid w:val="00AB70E4"/>
    <w:rsid w:val="00AC3BBF"/>
    <w:rsid w:val="00B15DC9"/>
    <w:rsid w:val="00B957A8"/>
    <w:rsid w:val="00BA3197"/>
    <w:rsid w:val="00BD7EA5"/>
    <w:rsid w:val="00E374BB"/>
    <w:rsid w:val="00EB2C0E"/>
    <w:rsid w:val="00ED4BED"/>
    <w:rsid w:val="00F1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166B"/>
  <w15:docId w15:val="{F9946E88-AA7B-4599-A820-C7AA925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Faculte medecine Rangueil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 soppelsa</dc:creator>
  <cp:lastModifiedBy>Régis soppelsa</cp:lastModifiedBy>
  <cp:revision>4</cp:revision>
  <dcterms:created xsi:type="dcterms:W3CDTF">2021-03-31T13:18:00Z</dcterms:created>
  <dcterms:modified xsi:type="dcterms:W3CDTF">2021-03-31T14:26:00Z</dcterms:modified>
</cp:coreProperties>
</file>